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Look w:val="04A0"/>
      </w:tblPr>
      <w:tblGrid>
        <w:gridCol w:w="9345"/>
      </w:tblGrid>
      <w:tr w:rsidR="008D713E" w:rsidTr="001B2117">
        <w:tc>
          <w:tcPr>
            <w:tcW w:w="9345" w:type="dxa"/>
          </w:tcPr>
          <w:p w:rsidR="00A2229C" w:rsidRPr="00DE170C" w:rsidRDefault="00AA3588" w:rsidP="00A222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Занятие №</w:t>
            </w:r>
            <w:r w:rsidR="00A2229C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:rsidR="00A2229C" w:rsidRPr="00DE170C" w:rsidRDefault="00A2229C" w:rsidP="00A222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 занятия: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3588">
              <w:rPr>
                <w:rFonts w:ascii="Times New Roman" w:hAnsi="Times New Roman" w:cs="Times New Roman"/>
                <w:sz w:val="28"/>
                <w:szCs w:val="28"/>
              </w:rPr>
              <w:t>согласно расписанию</w:t>
            </w:r>
          </w:p>
          <w:p w:rsidR="008D713E" w:rsidRPr="00481629" w:rsidRDefault="00A2229C" w:rsidP="00A222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общественного объединения: </w:t>
            </w: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ДОО «Школа КВН»</w:t>
            </w:r>
          </w:p>
        </w:tc>
      </w:tr>
      <w:tr w:rsidR="008D713E" w:rsidTr="001B2117">
        <w:tc>
          <w:tcPr>
            <w:tcW w:w="9345" w:type="dxa"/>
          </w:tcPr>
          <w:p w:rsidR="008D713E" w:rsidRPr="00481629" w:rsidRDefault="008D713E" w:rsidP="004816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229C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темы:</w:t>
            </w:r>
            <w:r w:rsidRPr="004816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92B2E" w:rsidRPr="00481629">
              <w:rPr>
                <w:rFonts w:ascii="Times New Roman" w:hAnsi="Times New Roman" w:cs="Times New Roman"/>
                <w:sz w:val="28"/>
                <w:szCs w:val="28"/>
              </w:rPr>
              <w:t xml:space="preserve">Природа </w:t>
            </w:r>
            <w:proofErr w:type="gramStart"/>
            <w:r w:rsidR="00D92B2E" w:rsidRPr="00481629">
              <w:rPr>
                <w:rFonts w:ascii="Times New Roman" w:hAnsi="Times New Roman" w:cs="Times New Roman"/>
                <w:sz w:val="28"/>
                <w:szCs w:val="28"/>
              </w:rPr>
              <w:t>комического</w:t>
            </w:r>
            <w:proofErr w:type="gramEnd"/>
          </w:p>
        </w:tc>
      </w:tr>
      <w:tr w:rsidR="008D713E" w:rsidTr="001B2117">
        <w:tc>
          <w:tcPr>
            <w:tcW w:w="9345" w:type="dxa"/>
          </w:tcPr>
          <w:p w:rsidR="008D713E" w:rsidRPr="00481629" w:rsidRDefault="008D713E" w:rsidP="004816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229C"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обучения:</w:t>
            </w:r>
            <w:r w:rsidRPr="00481629">
              <w:rPr>
                <w:rFonts w:ascii="Times New Roman" w:hAnsi="Times New Roman" w:cs="Times New Roman"/>
                <w:sz w:val="28"/>
                <w:szCs w:val="28"/>
              </w:rPr>
              <w:t xml:space="preserve"> групповая</w:t>
            </w:r>
          </w:p>
        </w:tc>
      </w:tr>
      <w:tr w:rsidR="008D713E" w:rsidTr="001B2117">
        <w:tc>
          <w:tcPr>
            <w:tcW w:w="9345" w:type="dxa"/>
          </w:tcPr>
          <w:p w:rsidR="008D713E" w:rsidRPr="00481629" w:rsidRDefault="008D713E" w:rsidP="004816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16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229C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481629">
              <w:rPr>
                <w:rFonts w:ascii="Times New Roman" w:hAnsi="Times New Roman" w:cs="Times New Roman"/>
                <w:sz w:val="28"/>
                <w:szCs w:val="28"/>
              </w:rPr>
              <w:t xml:space="preserve"> Сформировать мотивацию на поиск нового материала, необходимой информации.</w:t>
            </w:r>
          </w:p>
          <w:p w:rsidR="008D713E" w:rsidRPr="00A2229C" w:rsidRDefault="008D713E" w:rsidP="0048162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229C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</w:p>
          <w:p w:rsidR="008D713E" w:rsidRPr="00481629" w:rsidRDefault="008D713E" w:rsidP="004816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1629">
              <w:rPr>
                <w:rFonts w:ascii="Times New Roman" w:hAnsi="Times New Roman" w:cs="Times New Roman"/>
                <w:sz w:val="28"/>
                <w:szCs w:val="28"/>
              </w:rPr>
              <w:t>-Формирование умений создания сценария выступления, миниатюр, реприз.</w:t>
            </w:r>
          </w:p>
          <w:p w:rsidR="008D713E" w:rsidRPr="00481629" w:rsidRDefault="008D713E" w:rsidP="004816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1629">
              <w:rPr>
                <w:rFonts w:ascii="Times New Roman" w:hAnsi="Times New Roman" w:cs="Times New Roman"/>
                <w:sz w:val="28"/>
                <w:szCs w:val="28"/>
              </w:rPr>
              <w:t>-Развивать развитие общеразвивающих компетенций учащихся, смекалки, чувства юмора и сообразительности;</w:t>
            </w:r>
          </w:p>
          <w:p w:rsidR="008D713E" w:rsidRPr="00481629" w:rsidRDefault="008D713E" w:rsidP="004816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1629">
              <w:rPr>
                <w:rFonts w:ascii="Times New Roman" w:hAnsi="Times New Roman" w:cs="Times New Roman"/>
                <w:sz w:val="28"/>
                <w:szCs w:val="28"/>
              </w:rPr>
              <w:t>-Воспитывать чувства ответственности и сплочение коллектива.</w:t>
            </w:r>
          </w:p>
        </w:tc>
      </w:tr>
      <w:tr w:rsidR="008D713E" w:rsidTr="001B2117">
        <w:tc>
          <w:tcPr>
            <w:tcW w:w="9345" w:type="dxa"/>
          </w:tcPr>
          <w:p w:rsidR="008D713E" w:rsidRPr="00A2229C" w:rsidRDefault="008D713E" w:rsidP="0048162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22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Оборудование и основные источники информации: </w:t>
            </w:r>
          </w:p>
          <w:p w:rsidR="008D713E" w:rsidRPr="00481629" w:rsidRDefault="008D713E" w:rsidP="004816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16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1629" w:rsidRPr="0048162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481629">
              <w:rPr>
                <w:rFonts w:ascii="Times New Roman" w:hAnsi="Times New Roman" w:cs="Times New Roman"/>
                <w:sz w:val="28"/>
                <w:szCs w:val="28"/>
              </w:rPr>
              <w:t xml:space="preserve"> М.Марфин, </w:t>
            </w:r>
            <w:proofErr w:type="spellStart"/>
            <w:r w:rsidRPr="00481629">
              <w:rPr>
                <w:rFonts w:ascii="Times New Roman" w:hAnsi="Times New Roman" w:cs="Times New Roman"/>
                <w:sz w:val="28"/>
                <w:szCs w:val="28"/>
              </w:rPr>
              <w:t>А.Чивурин</w:t>
            </w:r>
            <w:proofErr w:type="spellEnd"/>
            <w:r w:rsidRPr="00481629">
              <w:rPr>
                <w:rFonts w:ascii="Times New Roman" w:hAnsi="Times New Roman" w:cs="Times New Roman"/>
                <w:sz w:val="28"/>
                <w:szCs w:val="28"/>
              </w:rPr>
              <w:t xml:space="preserve"> «Что такое КВН?», 2003г.</w:t>
            </w:r>
          </w:p>
          <w:p w:rsidR="008D713E" w:rsidRPr="00481629" w:rsidRDefault="00481629" w:rsidP="004816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162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8D713E" w:rsidRPr="00481629">
              <w:rPr>
                <w:rFonts w:ascii="Times New Roman" w:hAnsi="Times New Roman" w:cs="Times New Roman"/>
                <w:sz w:val="28"/>
                <w:szCs w:val="28"/>
              </w:rPr>
              <w:t>Гродзенская И.С. «Шпаргалка». «Всероссийская Юниор – Лига КВН». Краткий сборник методических материалов. – М.: 2007 г.</w:t>
            </w:r>
          </w:p>
          <w:p w:rsidR="008D713E" w:rsidRPr="00481629" w:rsidRDefault="00481629" w:rsidP="004816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162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8D713E" w:rsidRPr="00481629">
              <w:rPr>
                <w:rFonts w:ascii="Times New Roman" w:hAnsi="Times New Roman" w:cs="Times New Roman"/>
                <w:sz w:val="28"/>
                <w:szCs w:val="28"/>
              </w:rPr>
              <w:t>Шарапов Л.Н., Косяков В.Г. КВН: Методические рекомендации в помощь организации движения КВН в среде учащейся молодёжи. М.: 2003 г.</w:t>
            </w:r>
          </w:p>
          <w:p w:rsidR="008D713E" w:rsidRPr="00481629" w:rsidRDefault="00481629" w:rsidP="004816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162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8D713E" w:rsidRPr="00481629">
              <w:rPr>
                <w:rFonts w:ascii="Times New Roman" w:hAnsi="Times New Roman" w:cs="Times New Roman"/>
                <w:sz w:val="28"/>
                <w:szCs w:val="28"/>
              </w:rPr>
              <w:t xml:space="preserve">Виноградова Е.Н., Мамедов А.Ф., </w:t>
            </w:r>
            <w:proofErr w:type="spellStart"/>
            <w:r w:rsidR="008D713E" w:rsidRPr="00481629">
              <w:rPr>
                <w:rFonts w:ascii="Times New Roman" w:hAnsi="Times New Roman" w:cs="Times New Roman"/>
                <w:sz w:val="28"/>
                <w:szCs w:val="28"/>
              </w:rPr>
              <w:t>Палкин</w:t>
            </w:r>
            <w:proofErr w:type="spellEnd"/>
            <w:r w:rsidR="008D713E" w:rsidRPr="00481629">
              <w:rPr>
                <w:rFonts w:ascii="Times New Roman" w:hAnsi="Times New Roman" w:cs="Times New Roman"/>
                <w:sz w:val="28"/>
                <w:szCs w:val="28"/>
              </w:rPr>
              <w:t xml:space="preserve"> М.А. Краткий сборник методических материалов по программе «Ярославская областная Юниор – Лига КВН». Издание №2 доп. Ярославль: 2009 г.</w:t>
            </w:r>
          </w:p>
          <w:p w:rsidR="008D713E" w:rsidRPr="00481629" w:rsidRDefault="00481629" w:rsidP="004816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162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8D713E" w:rsidRPr="00481629">
              <w:rPr>
                <w:rFonts w:ascii="Times New Roman" w:hAnsi="Times New Roman" w:cs="Times New Roman"/>
                <w:sz w:val="28"/>
                <w:szCs w:val="28"/>
              </w:rPr>
              <w:t>WWW.AMIK.RU</w:t>
            </w:r>
          </w:p>
        </w:tc>
      </w:tr>
      <w:tr w:rsidR="008D713E" w:rsidTr="001B2117">
        <w:tc>
          <w:tcPr>
            <w:tcW w:w="9345" w:type="dxa"/>
          </w:tcPr>
          <w:p w:rsidR="008D713E" w:rsidRPr="00481629" w:rsidRDefault="008D713E" w:rsidP="004816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229C">
              <w:rPr>
                <w:rFonts w:ascii="Times New Roman" w:hAnsi="Times New Roman" w:cs="Times New Roman"/>
                <w:b/>
                <w:sz w:val="28"/>
                <w:szCs w:val="28"/>
              </w:rPr>
              <w:t>Тип занятия:</w:t>
            </w:r>
            <w:r w:rsidRPr="00481629">
              <w:rPr>
                <w:rFonts w:ascii="Times New Roman" w:hAnsi="Times New Roman" w:cs="Times New Roman"/>
                <w:sz w:val="28"/>
                <w:szCs w:val="28"/>
              </w:rPr>
              <w:t xml:space="preserve"> лекция</w:t>
            </w:r>
          </w:p>
        </w:tc>
      </w:tr>
      <w:tr w:rsidR="008D713E" w:rsidTr="001B2117">
        <w:tc>
          <w:tcPr>
            <w:tcW w:w="9345" w:type="dxa"/>
          </w:tcPr>
          <w:p w:rsidR="00A2229C" w:rsidRPr="00A2229C" w:rsidRDefault="008D713E" w:rsidP="00A222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22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Ход занятия: </w:t>
            </w:r>
          </w:p>
          <w:p w:rsidR="00A2229C" w:rsidRPr="00DE170C" w:rsidRDefault="00A2229C" w:rsidP="00A222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1.Приветствие;</w:t>
            </w:r>
          </w:p>
          <w:p w:rsidR="00A2229C" w:rsidRPr="00DE170C" w:rsidRDefault="00A2229C" w:rsidP="00A222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2.Отметка присутствующих в журнале;</w:t>
            </w:r>
          </w:p>
          <w:p w:rsidR="00A2229C" w:rsidRPr="00994461" w:rsidRDefault="00A2229C" w:rsidP="00A222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3.Сообщение учащимся о цели и задачи.</w:t>
            </w:r>
          </w:p>
          <w:p w:rsidR="00D92B2E" w:rsidRPr="00481629" w:rsidRDefault="00D92B2E" w:rsidP="004816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1629">
              <w:rPr>
                <w:rFonts w:ascii="Times New Roman" w:hAnsi="Times New Roman" w:cs="Times New Roman"/>
                <w:sz w:val="28"/>
                <w:szCs w:val="28"/>
              </w:rPr>
              <w:t>Мы можем видеть, что каждая из теорий юмора имеет свою точку зрения. Но, как мы и говорили в начале, ни одна из них не дает полной картины того, что же такое юмор в глобальном смысле. Однако из любой вышеназванной теории можно почерпнуть полезную информацию и пищу для ума, ведь в любом случае юмор важен в жизни человека. И не только по той причине, что позволяет поднять настроение, расслабиться, выплеснуть энергию или даже повысить стрессоустойчивость, а еще и потому, что он представляет собой один из важнейших способов выстраивания отношений с окружающими людьми.</w:t>
            </w:r>
          </w:p>
          <w:p w:rsidR="00D92B2E" w:rsidRPr="00481629" w:rsidRDefault="00D92B2E" w:rsidP="004816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1629">
              <w:rPr>
                <w:rFonts w:ascii="Times New Roman" w:hAnsi="Times New Roman" w:cs="Times New Roman"/>
                <w:sz w:val="28"/>
                <w:szCs w:val="28"/>
              </w:rPr>
              <w:t>Ко всему прочему, нельзя закрывать глаза и на тот факт, что юмор является эффективнейшим методом тренировки мозга, развития интеллекта и повышения когнитивных способностей. Согласитесь, чувство юмора необразованного и образованного, неэрудированного и эрудированного людей всегда будут отличаться, как, собственно, и их шутки.</w:t>
            </w:r>
          </w:p>
          <w:p w:rsidR="00D92B2E" w:rsidRPr="00481629" w:rsidRDefault="00D92B2E" w:rsidP="004816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1629">
              <w:rPr>
                <w:rFonts w:ascii="Times New Roman" w:hAnsi="Times New Roman" w:cs="Times New Roman"/>
                <w:sz w:val="28"/>
                <w:szCs w:val="28"/>
              </w:rPr>
              <w:t xml:space="preserve">Смех появляется и существует в зоне социального контакта – контакта </w:t>
            </w:r>
            <w:r w:rsidRPr="004816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людей, групп людей, культур и целых эпох. </w:t>
            </w:r>
            <w:proofErr w:type="gramStart"/>
            <w:r w:rsidRPr="00481629">
              <w:rPr>
                <w:rFonts w:ascii="Times New Roman" w:hAnsi="Times New Roman" w:cs="Times New Roman"/>
                <w:sz w:val="28"/>
                <w:szCs w:val="28"/>
              </w:rPr>
              <w:t>Аналогичной зоной контакта является и теория комического, в которой объединены сферы целого комплекса научных дисциплин, и которая рассматривает разные уровни смешного, начиная языковыми играми и заканчивая серьезными философскими построениями.</w:t>
            </w:r>
            <w:proofErr w:type="gramEnd"/>
            <w:r w:rsidRPr="00481629">
              <w:rPr>
                <w:rFonts w:ascii="Times New Roman" w:hAnsi="Times New Roman" w:cs="Times New Roman"/>
                <w:sz w:val="28"/>
                <w:szCs w:val="28"/>
              </w:rPr>
              <w:t xml:space="preserve"> На каждом уровне можно найти свою логику и способность к выстраиванию уникальных ассоциаций и образцов смешного. В то же время предлагаемые модели совсем не замкнуты – они переплетаются друг с другом, уточняют друг друга и образуют целостную систему.</w:t>
            </w:r>
          </w:p>
          <w:p w:rsidR="00D92B2E" w:rsidRPr="00481629" w:rsidRDefault="00D92B2E" w:rsidP="004816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1629">
              <w:rPr>
                <w:rFonts w:ascii="Times New Roman" w:hAnsi="Times New Roman" w:cs="Times New Roman"/>
                <w:sz w:val="28"/>
                <w:szCs w:val="28"/>
              </w:rPr>
              <w:t>Если хочется изучить смех и юмор, лучше всего начать с истоков, т.е. взять одну из наиболее авторитетных концепций комического, к примеру, Аристотеля, Шопенгауэра, Бергсона или Бахтина. Любая из них выведет на широкую исследовательскую тропу с множеством ответвлений, указателей, ответов на вопросы. Но здесь же встретится и парадокс – по мере продолжения исследований будет появляться все больше новых явлений, касающихся смеха; природа комического будет усложняться; будут появляться новые вопросы, ответить на которые удается далеко не всегда, ведь не каждое проявление смешного можно втиснуть в рамки определений или отделить от совокупности явлений и феноменов разного рода.</w:t>
            </w:r>
          </w:p>
          <w:p w:rsidR="00D92B2E" w:rsidRPr="00481629" w:rsidRDefault="00D92B2E" w:rsidP="004816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1629">
              <w:rPr>
                <w:rFonts w:ascii="Times New Roman" w:hAnsi="Times New Roman" w:cs="Times New Roman"/>
                <w:sz w:val="28"/>
                <w:szCs w:val="28"/>
              </w:rPr>
              <w:t>Беря это во внимание, действовать можно по двум сценариям. Первый предполагает, что разнородные определения комического, которые предлагает нам история, можно объединить, взяв за основу общие признаки. В итоге мы получим концепцию, прекрасно подходящую к комическим явлениям и охватывающую огромный спектр проявлений юмора. Этот вариант применим к эмпирическим исследованиям, к примеру, к лингвистике смеха с ее зевгмами, литотами, гиперболами и другими языковыми средствами. Здесь они легко подводятся под противоречие разных содержательных планов. Однако часто выпадает из внимания тот факт, что противоречия комичны и вызывают смех не всегда, а в некоторых случаях могут вообще послужить причиной страхов, тревог или грусти.</w:t>
            </w:r>
          </w:p>
          <w:p w:rsidR="00D92B2E" w:rsidRPr="00481629" w:rsidRDefault="00D92B2E" w:rsidP="004816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1629">
              <w:rPr>
                <w:rFonts w:ascii="Times New Roman" w:hAnsi="Times New Roman" w:cs="Times New Roman"/>
                <w:sz w:val="28"/>
                <w:szCs w:val="28"/>
              </w:rPr>
              <w:t xml:space="preserve">Если действовать по второму сценарию, то необходимо отказаться от какой бы то ни было структурности и попыток окончательно разрешить имеющуюся проблему. Теорию комического уже нельзя рассматривать как проторенную дорожку – она предстает в образе развилки с большим количеством тропинок, и каждая из них служит началом очередной развилки; некоторые тропинки могут пересекаться, а некоторые не сойдутся никогда. Путь исследований же может начинаться на любом из перепутий, ведь бесконечное количество вариантов делает существование какой-либо конкретной отправной точки невозможным. В итоге изучение природы смеха станет сборником разноплановых очерков, которые объединяет одна тема – принципиальная невозможность объяснить природу комического. Но положительный момент состоит в том, что у </w:t>
            </w:r>
            <w:r w:rsidRPr="004816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исследователя есть безграничная свобода – он не стеснен никакими рамками или теориями, благодаря чему появляется возможность непредвзятого взгляда на юмор и смех. Минус же заключается в тщетности попыток однозначного описания смешного.</w:t>
            </w:r>
          </w:p>
          <w:p w:rsidR="00D92B2E" w:rsidRPr="00481629" w:rsidRDefault="00D92B2E" w:rsidP="004816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1629">
              <w:rPr>
                <w:rFonts w:ascii="Times New Roman" w:hAnsi="Times New Roman" w:cs="Times New Roman"/>
                <w:sz w:val="28"/>
                <w:szCs w:val="28"/>
              </w:rPr>
              <w:t xml:space="preserve">Лучшим вариантом будет пойти по пути золотой середины через описание смеха как единства в разнообразии и множества в целостности. Другими словами, отправная точка исследований должна быть, но выстраивать работу нужно так, чтобы иметь возможность хотя бы примерно объяснить культурные, ценностные, социальные и эмоционально-чувственные смыслы и </w:t>
            </w:r>
            <w:proofErr w:type="spellStart"/>
            <w:r w:rsidRPr="00481629">
              <w:rPr>
                <w:rFonts w:ascii="Times New Roman" w:hAnsi="Times New Roman" w:cs="Times New Roman"/>
                <w:sz w:val="28"/>
                <w:szCs w:val="28"/>
              </w:rPr>
              <w:t>подсмыслы</w:t>
            </w:r>
            <w:proofErr w:type="spellEnd"/>
            <w:r w:rsidRPr="00481629">
              <w:rPr>
                <w:rFonts w:ascii="Times New Roman" w:hAnsi="Times New Roman" w:cs="Times New Roman"/>
                <w:sz w:val="28"/>
                <w:szCs w:val="28"/>
              </w:rPr>
              <w:t>, которые обуславливают желание или нежелание реагировать на смешное.</w:t>
            </w:r>
          </w:p>
          <w:p w:rsidR="00D92B2E" w:rsidRPr="00481629" w:rsidRDefault="00D92B2E" w:rsidP="004816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1629">
              <w:rPr>
                <w:rFonts w:ascii="Times New Roman" w:hAnsi="Times New Roman" w:cs="Times New Roman"/>
                <w:sz w:val="28"/>
                <w:szCs w:val="28"/>
              </w:rPr>
              <w:t>Задача исследователя природы комического не может ограничиваться простыми описаниями фактов, которые предлагает психология, культурология, физиология, лингвистика и т.д., ведь тогда все общее, что выражается в смехе, может просто потеряться в примерах и частностях. Юмор, если рассматривать его как целостную единицу, должен охватывать общефилософскую сферу исследований человеческого бытия, не ограниченную рамками научных дисциплин.</w:t>
            </w:r>
          </w:p>
          <w:p w:rsidR="00D92B2E" w:rsidRPr="00481629" w:rsidRDefault="00D92B2E" w:rsidP="004816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1629">
              <w:rPr>
                <w:rFonts w:ascii="Times New Roman" w:hAnsi="Times New Roman" w:cs="Times New Roman"/>
                <w:sz w:val="28"/>
                <w:szCs w:val="28"/>
              </w:rPr>
              <w:t>И, заключая первый урок, нам остается лишь заметить, что понятие «человек смеющийся» находится в одной плоскости с понятием «человек разумный». Что же касается вопроса «В чем состоит природа юмора?», то его следует рассматривать лишь как дополнение к всеобъемлющему вопросу «Что есть человек?».</w:t>
            </w:r>
          </w:p>
          <w:p w:rsidR="00D92B2E" w:rsidRPr="00481629" w:rsidRDefault="00D92B2E" w:rsidP="004816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1629">
              <w:rPr>
                <w:rFonts w:ascii="Times New Roman" w:hAnsi="Times New Roman" w:cs="Times New Roman"/>
                <w:sz w:val="28"/>
                <w:szCs w:val="28"/>
              </w:rPr>
              <w:t>Попытки объяснить природу смеха не помогут понять тайну бытия человека, однако они нужны для правильной постановки самого этого вопроса. Смешное приоткрывает завесу тайны другой грани истины, ведь оно – обратная сторона серьезного, а вместе они есть одно целое. Это значит, что серьезное всегда можно проверить через смех над ним, а о смехе следует говорить со всей серьезностью.</w:t>
            </w:r>
          </w:p>
          <w:p w:rsidR="00D92B2E" w:rsidRPr="00481629" w:rsidRDefault="00D92B2E" w:rsidP="004816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1629">
              <w:rPr>
                <w:rFonts w:ascii="Times New Roman" w:hAnsi="Times New Roman" w:cs="Times New Roman"/>
                <w:sz w:val="28"/>
                <w:szCs w:val="28"/>
              </w:rPr>
              <w:t>Конечно же, серьезный разговор о юморе не дает возможности выдвижения конкретных и окончательных суждений, ведь сама природа объекта исследования этому противоречит. Но поиск механизмов и закономерностей природы смеха нужен, чтобы понять природу человека, социума и культуры, и каждый последующий этап в развитии теории комического – это всегда шаг к пониманию природы юмора.</w:t>
            </w:r>
          </w:p>
          <w:p w:rsidR="008D713E" w:rsidRPr="00481629" w:rsidRDefault="00D92B2E" w:rsidP="004816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1629">
              <w:rPr>
                <w:rFonts w:ascii="Times New Roman" w:hAnsi="Times New Roman" w:cs="Times New Roman"/>
                <w:sz w:val="28"/>
                <w:szCs w:val="28"/>
              </w:rPr>
              <w:t xml:space="preserve">На этом мы заканчиваем основную теоретическую часть нашего курса. Во всех последующих уроках будет больше практики, нежели теории. На следующем занятии мы поговорим о позитивном мышлении как об одной из основ юмора, а также о его развитии в этом ключе. </w:t>
            </w:r>
          </w:p>
        </w:tc>
      </w:tr>
      <w:tr w:rsidR="008D713E" w:rsidTr="001B2117">
        <w:tc>
          <w:tcPr>
            <w:tcW w:w="9345" w:type="dxa"/>
          </w:tcPr>
          <w:p w:rsidR="008D713E" w:rsidRPr="00481629" w:rsidRDefault="008D713E" w:rsidP="004816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229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Итоги занятия</w:t>
            </w:r>
            <w:r w:rsidR="00481629" w:rsidRPr="00A2229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4816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1629" w:rsidRPr="00481629">
              <w:rPr>
                <w:rFonts w:ascii="Times New Roman" w:hAnsi="Times New Roman" w:cs="Times New Roman"/>
                <w:sz w:val="28"/>
                <w:szCs w:val="28"/>
              </w:rPr>
              <w:t>Сформировали</w:t>
            </w:r>
            <w:r w:rsidR="00F6376F" w:rsidRPr="00481629">
              <w:rPr>
                <w:rFonts w:ascii="Times New Roman" w:hAnsi="Times New Roman" w:cs="Times New Roman"/>
                <w:sz w:val="28"/>
                <w:szCs w:val="28"/>
              </w:rPr>
              <w:t xml:space="preserve"> мотивацию на поиск нового материала, необходимой информации.</w:t>
            </w:r>
            <w:bookmarkStart w:id="0" w:name="_GoBack"/>
            <w:bookmarkEnd w:id="0"/>
          </w:p>
        </w:tc>
      </w:tr>
    </w:tbl>
    <w:p w:rsidR="008D713E" w:rsidRDefault="008D713E" w:rsidP="0031124F">
      <w:pPr>
        <w:spacing w:after="300" w:line="480" w:lineRule="atLeast"/>
        <w:jc w:val="center"/>
        <w:outlineLvl w:val="0"/>
        <w:rPr>
          <w:rFonts w:ascii="Arial" w:eastAsia="Times New Roman" w:hAnsi="Arial" w:cs="Arial"/>
          <w:kern w:val="36"/>
          <w:sz w:val="48"/>
          <w:szCs w:val="48"/>
          <w:lang w:eastAsia="ru-RU"/>
        </w:rPr>
      </w:pPr>
    </w:p>
    <w:p w:rsidR="008D713E" w:rsidRDefault="008D713E" w:rsidP="0031124F">
      <w:pPr>
        <w:spacing w:after="300" w:line="480" w:lineRule="atLeast"/>
        <w:jc w:val="center"/>
        <w:outlineLvl w:val="0"/>
        <w:rPr>
          <w:rFonts w:ascii="Arial" w:eastAsia="Times New Roman" w:hAnsi="Arial" w:cs="Arial"/>
          <w:kern w:val="36"/>
          <w:sz w:val="48"/>
          <w:szCs w:val="48"/>
          <w:lang w:eastAsia="ru-RU"/>
        </w:rPr>
      </w:pPr>
    </w:p>
    <w:p w:rsidR="0031124F" w:rsidRPr="0031124F" w:rsidRDefault="0031124F" w:rsidP="008D713E">
      <w:pPr>
        <w:spacing w:before="150" w:after="30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</w:p>
    <w:p w:rsidR="00073246" w:rsidRDefault="00AA3588"/>
    <w:sectPr w:rsidR="00073246" w:rsidSect="0048162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EF56B4"/>
    <w:multiLevelType w:val="multilevel"/>
    <w:tmpl w:val="FD961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84726A7"/>
    <w:multiLevelType w:val="multilevel"/>
    <w:tmpl w:val="2D5C8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B100A"/>
    <w:rsid w:val="0031124F"/>
    <w:rsid w:val="00481629"/>
    <w:rsid w:val="007F4E99"/>
    <w:rsid w:val="008D713E"/>
    <w:rsid w:val="009A2B53"/>
    <w:rsid w:val="00A2229C"/>
    <w:rsid w:val="00AA3588"/>
    <w:rsid w:val="00AB23DF"/>
    <w:rsid w:val="00CA438C"/>
    <w:rsid w:val="00D92B2E"/>
    <w:rsid w:val="00DB100A"/>
    <w:rsid w:val="00F3258B"/>
    <w:rsid w:val="00F63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38C"/>
  </w:style>
  <w:style w:type="paragraph" w:styleId="1">
    <w:name w:val="heading 1"/>
    <w:basedOn w:val="a"/>
    <w:link w:val="10"/>
    <w:uiPriority w:val="9"/>
    <w:qFormat/>
    <w:rsid w:val="003112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112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12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112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introduction">
    <w:name w:val="introduction"/>
    <w:basedOn w:val="a"/>
    <w:rsid w:val="00311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11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124F"/>
    <w:rPr>
      <w:b/>
      <w:bCs/>
    </w:rPr>
  </w:style>
  <w:style w:type="character" w:styleId="a5">
    <w:name w:val="Hyperlink"/>
    <w:basedOn w:val="a0"/>
    <w:uiPriority w:val="99"/>
    <w:semiHidden/>
    <w:unhideWhenUsed/>
    <w:rsid w:val="0031124F"/>
    <w:rPr>
      <w:color w:val="0000FF"/>
      <w:u w:val="single"/>
    </w:rPr>
  </w:style>
  <w:style w:type="table" w:styleId="a6">
    <w:name w:val="Table Grid"/>
    <w:basedOn w:val="a1"/>
    <w:uiPriority w:val="39"/>
    <w:rsid w:val="008D71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8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1098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Давид</cp:lastModifiedBy>
  <cp:revision>6</cp:revision>
  <dcterms:created xsi:type="dcterms:W3CDTF">2018-01-16T17:31:00Z</dcterms:created>
  <dcterms:modified xsi:type="dcterms:W3CDTF">2018-03-06T08:43:00Z</dcterms:modified>
</cp:coreProperties>
</file>